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高校校园治安案件案例分析</w:t>
      </w:r>
    </w:p>
    <w:p>
      <w:pPr>
        <w:rPr>
          <w:rFonts w:hint="eastAsia"/>
          <w:lang w:val="en-US" w:eastAsia="zh-CN"/>
        </w:rPr>
      </w:pP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具体案例</w:t>
      </w:r>
    </w:p>
    <w:p>
      <w:pPr>
        <w:numPr>
          <w:ilvl w:val="0"/>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某校同一宿舍的何某一与何某二因口角发生打斗，过程中何某一持水果刀将何某二划伤。事件发生后，何某二被及时送往医院进行治疗，经初步检查为软组织伤，医嘱无需住院。为慎重起见，留院观察。</w:t>
      </w:r>
    </w:p>
    <w:p>
      <w:pPr>
        <w:numPr>
          <w:ilvl w:val="0"/>
          <w:numId w:val="0"/>
        </w:numPr>
        <w:rPr>
          <w:rFonts w:hint="eastAsia" w:ascii="宋体" w:hAnsi="宋体" w:eastAsia="宋体" w:cs="宋体"/>
          <w:lang w:val="en-US" w:eastAsia="zh-CN"/>
        </w:rPr>
      </w:pPr>
      <w:r>
        <w:rPr>
          <w:rFonts w:hint="eastAsia" w:ascii="宋体" w:hAnsi="宋体" w:eastAsia="宋体" w:cs="宋体"/>
          <w:lang w:val="en-US" w:eastAsia="zh-CN"/>
        </w:rPr>
        <w:t>目前，公安机关正在对事件双方当事人教育和调解，待家属到场确认。</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一、打架斗殴犯什么罪，看具体行为性质：</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1、如果仅仅是故意伤害性质，属于“侵犯人身权利"犯罪，如果致人轻伤以上的，涉嫌“故意伤害罪”;</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2、如果是随意殴打他人的性质，属于“扰乱公共秩序"犯罪，如果致人轻微伤以上、或者持械随意殴打他人的，涉嫌“寻衅滋事罪”;处五年以下有期徒刑、拘役或者管制。</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3、如果是双方聚众斗殴的，属于“扰乱公共秩序"犯罪，双方一般五人以上的，涉嫌“聚众斗殴罪”。</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二、聚众斗殴</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对首要分子和其他积极参加的，处三年以下有期徒刑、拘役或者管制；有下列情形之一的，对首要分子和其他积极参加的，处三年以上十年以下有期徒刑:</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1、多次聚众斗殴的;</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2、聚众斗殴人数多，规模大，社会影响恶劣的;</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3、在公共场所或者交通要道聚众斗殴，造成社会秩序严重混乱的;</w:t>
      </w:r>
      <w:r>
        <w:rPr>
          <w:rFonts w:hint="eastAsia" w:ascii="宋体" w:hAnsi="宋体" w:eastAsia="宋体" w:cs="宋体"/>
          <w:lang w:val="en-US" w:eastAsia="zh-CN"/>
        </w:rPr>
        <w:tab/>
      </w:r>
      <w:r>
        <w:rPr>
          <w:rFonts w:hint="eastAsia" w:ascii="宋体" w:hAnsi="宋体" w:eastAsia="宋体" w:cs="宋体"/>
          <w:lang w:val="en-US" w:eastAsia="zh-CN"/>
        </w:rPr>
        <w:t>打人也是有成本的</w:t>
      </w:r>
      <w:r>
        <w:rPr>
          <w:rFonts w:hint="eastAsia" w:ascii="宋体" w:hAnsi="宋体" w:eastAsia="宋体" w:cs="宋体"/>
          <w:lang w:val="en-US" w:eastAsia="zh-CN"/>
        </w:rPr>
        <w:tab/>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4、持械聚众斗殴的。</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三、打架的成本有多高</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1、轻微伤的打架成本=5日至15日拘留+500元至1000元罚款+医药费、误工费等赔偿+因拘留少挣的工资。</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轻微伤是造成局部组织、器官结构的轻微损害或轻度短暂功能障碍的损伤。一般轻微伤愈合后对人体正常生理功能及容貌体态无影响或影响轻微。</w:t>
      </w:r>
    </w:p>
    <w:p>
      <w:pPr>
        <w:numPr>
          <w:ilvl w:val="0"/>
          <w:numId w:val="1"/>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轻伤的打架成本=3年以下有期徒刑+赔偿金+医药费、误工费等赔偿+因判刑少挣的工资。</w:t>
      </w:r>
    </w:p>
    <w:p>
      <w:pPr>
        <w:numPr>
          <w:numId w:val="0"/>
        </w:numPr>
        <w:rPr>
          <w:rFonts w:hint="eastAsia" w:ascii="宋体" w:hAnsi="宋体" w:eastAsia="宋体" w:cs="宋体"/>
          <w:lang w:val="en-US" w:eastAsia="zh-CN"/>
        </w:rPr>
      </w:pPr>
      <w:r>
        <w:rPr>
          <w:rFonts w:hint="eastAsia" w:ascii="宋体" w:hAnsi="宋体" w:eastAsia="宋体" w:cs="宋体"/>
          <w:lang w:val="en-US" w:eastAsia="zh-CN"/>
        </w:rPr>
        <w:t>轻伤是指物理、化学及生物等各种外界因素作用于人体，造成组织、器官结构的一定程度的损害或者部分功能障碍，尚未构成重伤又不属轻微伤害的损伤。</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3、重伤的打架成本=3年以上10年以下有期徒刑、无期徒刑或死刑+经济赔偿+社会及家庭严重影响。</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重伤是指机体完整性遭到严重破坏或功能严重障碍。根据中国刑法第85条规定，具有下列情况之一的伤害可定为重伤。</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(1)使人肢体残废或毁人容貌;</w:t>
      </w:r>
    </w:p>
    <w:p>
      <w:pPr>
        <w:numPr>
          <w:numId w:val="0"/>
        </w:numPr>
        <w:rPr>
          <w:rFonts w:hint="eastAsia" w:ascii="宋体" w:hAnsi="宋体" w:eastAsia="宋体" w:cs="宋体"/>
          <w:lang w:val="en-US" w:eastAsia="zh-CN"/>
        </w:rPr>
      </w:pPr>
      <w:r>
        <w:rPr>
          <w:rFonts w:hint="eastAsia" w:ascii="宋体" w:hAnsi="宋体" w:eastAsia="宋体" w:cs="宋体"/>
          <w:lang w:val="en-US" w:eastAsia="zh-CN"/>
        </w:rPr>
        <w:t xml:space="preserve">    (2)使人丧失听觉、视觉或其它器官机能;</w:t>
      </w:r>
    </w:p>
    <w:p>
      <w:pPr>
        <w:numPr>
          <w:numId w:val="0"/>
        </w:numPr>
        <w:rPr>
          <w:rFonts w:hint="eastAsia" w:ascii="宋体" w:hAnsi="宋体" w:eastAsia="宋体" w:cs="宋体"/>
          <w:lang w:val="en-US" w:eastAsia="zh-CN"/>
        </w:rPr>
      </w:pPr>
      <w:r>
        <w:rPr>
          <w:rFonts w:hint="eastAsia" w:ascii="宋体" w:hAnsi="宋体" w:eastAsia="宋体" w:cs="宋体"/>
          <w:lang w:val="en-US" w:eastAsia="zh-CN"/>
        </w:rPr>
        <w:t xml:space="preserve">    (3)其它对于人体健康有重大伤害者。重伤的具体标准，司法部、最高人民法院，最高人民检察院、公安部于1986年8月15日曾联合下发《人体重伤鉴定标准(试用)》的规定。</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四、打架附加成本</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民事责任费用(诉讼费+律师费+医药费+误工费)+公安机关留下前科劣迹+心情沮丧郁闷·+名誉形象受损·+家人朋友担忧+工作生意等遭受更大损失。</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五、打架斗殴的行政处罚(治安处罚)</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根据治安管理处罚法，殴打他人的，或者故意伤害他人身体的，处五日以上一日以下拘留，并处二百元以上五百元以下罚款。如果有下列情形之一的，处十日以上十五日以下拘留，并处五百元以上一千元以下罚款:</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(一)结伙殴打、伤害他人;</w:t>
      </w:r>
    </w:p>
    <w:p>
      <w:pPr>
        <w:numPr>
          <w:numId w:val="0"/>
        </w:numPr>
        <w:rPr>
          <w:rFonts w:hint="eastAsia" w:ascii="宋体" w:hAnsi="宋体" w:eastAsia="宋体" w:cs="宋体"/>
          <w:lang w:val="en-US" w:eastAsia="zh-CN"/>
        </w:rPr>
      </w:pPr>
      <w:r>
        <w:rPr>
          <w:rFonts w:hint="eastAsia" w:ascii="宋体" w:hAnsi="宋体" w:eastAsia="宋体" w:cs="宋体"/>
          <w:lang w:val="en-US" w:eastAsia="zh-CN"/>
        </w:rPr>
        <w:t xml:space="preserve">    (二)殴打、伤害残疾人、孕妇、不满十四周岁的人或者六一周岁以上的人;</w:t>
      </w:r>
    </w:p>
    <w:p>
      <w:pPr>
        <w:numPr>
          <w:numId w:val="0"/>
        </w:numPr>
        <w:rPr>
          <w:rFonts w:hint="eastAsia" w:ascii="宋体" w:hAnsi="宋体" w:eastAsia="宋体" w:cs="宋体"/>
          <w:lang w:val="en-US" w:eastAsia="zh-CN"/>
        </w:rPr>
      </w:pPr>
      <w:r>
        <w:rPr>
          <w:rFonts w:hint="eastAsia" w:ascii="宋体" w:hAnsi="宋体" w:eastAsia="宋体" w:cs="宋体"/>
          <w:lang w:val="en-US" w:eastAsia="zh-CN"/>
        </w:rPr>
        <w:t xml:space="preserve">    (三)多次殴打、伤害他人或者一次殴打、伤害多人。</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六、行政拘留会留案底吗?</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根据最高人民法院最高人民检察院公安部国家安全部司法部印发的《关于建立犯罪人员犯罪记录制度的意见》的通知规定，案底:是指某人犯罪行为的记录。又称犯罪人员犯罪记录制度，在我国法律中一般指有过刑事犯罪前科的档案记录，而该犯罪档案一般存放至公安部门保存。</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行政拘留不属于犯罪记录的案底，但是，被行政拘留的记录在公安机关可以查到(无犯罪记录有备注)。</w:t>
      </w:r>
    </w:p>
    <w:p>
      <w:pPr>
        <w:numPr>
          <w:numId w:val="0"/>
        </w:numPr>
        <w:rPr>
          <w:rFonts w:hint="eastAsia" w:ascii="宋体" w:hAnsi="宋体" w:eastAsia="宋体" w:cs="宋体"/>
          <w:lang w:val="en-US" w:eastAsia="zh-CN"/>
        </w:rPr>
      </w:pP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七、打架斗殴构成犯罪的处罚</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如果打架斗殴的情节轻微，没有严重后果，则使用《治安处罚法》予以治安处罚;如果情节严重，造成严重后果，则依据《刑法》规定，以聚众三殴罪处罚。看情节轻重，如果造成轻伤以上，就构成故意伤害罪，需要判刑。</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八、打架斗殴构成故意伤害罪的处罚</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我国《刑法》第二百三十四条第一款规定:“故意伤害他人身体的，处三年以下有期徒刑，拘役或者管制。”犯前款罪(累犯)，致人重伤的，处三年以上十年以下有期徒刑;致人死亡或者以特别残忍手段致人重伤造成严重残疾的，处一年以上有期徒刑、无期徒刑或者死刑。</w:t>
      </w:r>
    </w:p>
    <w:p>
      <w:pPr>
        <w:numPr>
          <w:numId w:val="0"/>
        </w:numPr>
        <w:ind w:firstLine="560" w:firstLineChars="200"/>
        <w:rPr>
          <w:rFonts w:hint="eastAsia" w:ascii="宋体" w:hAnsi="宋体" w:eastAsia="宋体" w:cs="宋体"/>
          <w:lang w:val="en-US" w:eastAsia="zh-CN"/>
        </w:rPr>
      </w:pPr>
      <w:r>
        <w:rPr>
          <w:rFonts w:hint="eastAsia" w:ascii="宋体" w:hAnsi="宋体" w:eastAsia="宋体" w:cs="宋体"/>
          <w:lang w:val="en-US" w:eastAsia="zh-CN"/>
        </w:rPr>
        <w:t>在故意伤害案件中，如果案发前因为被害人有明显过错，被告人一怒之下失手将被害人致伤，情节明显较轻，且案发后被告人又能积极赔偿被害人经济损失的，一般应从轻处罚或免除处罚。故意伤害他人身体犯罪行为所引</w:t>
      </w:r>
      <w:bookmarkStart w:id="0" w:name="_GoBack"/>
      <w:bookmarkEnd w:id="0"/>
      <w:r>
        <w:rPr>
          <w:rFonts w:hint="eastAsia" w:ascii="宋体" w:hAnsi="宋体" w:eastAsia="宋体" w:cs="宋体"/>
          <w:lang w:val="en-US" w:eastAsia="zh-CN"/>
        </w:rPr>
        <w:t>起的附带民事赔偿，是属于刑事法律调整的范畴，应具有惩罚性。</w:t>
      </w:r>
    </w:p>
    <w:p>
      <w:pPr>
        <w:numPr>
          <w:numId w:val="0"/>
        </w:numPr>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5A866"/>
    <w:multiLevelType w:val="singleLevel"/>
    <w:tmpl w:val="0075A86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210FE"/>
    <w:rsid w:val="6E3210FE"/>
    <w:rsid w:val="72F8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楷体" w:asciiTheme="minorHAnsi" w:hAnsiTheme="minorHAnsi" w:eastAsiaTheme="minorEastAsia"/>
      <w:kern w:val="2"/>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2023-06-09T00:30:00Z</dcterms:created>
  <dc:creator>没空</dc:creator>
  <cp:lastModifiedBy>没空</cp:lastModifiedBy>
  <dcterms:modified xsi:type="dcterms:W3CDTF">2023-06-09T01:02:12Z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8EE20879D0084B92825E0A9C725512DD</vt:lpwstr>
  </property>
</Properties>
</file>