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高校校园治安案件案例分析</w:t>
      </w:r>
    </w:p>
    <w:p>
      <w:pPr>
        <w:rPr>
          <w:rFonts w:hint="eastAsia"/>
          <w:lang w:val="en-US" w:eastAsia="zh-CN"/>
        </w:rPr>
      </w:pPr>
    </w:p>
    <w:p>
      <w:pPr>
        <w:numPr>
          <w:ilvl w:val="0"/>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具体案例</w:t>
      </w:r>
    </w:p>
    <w:p>
      <w:pPr>
        <w:numPr>
          <w:ilvl w:val="0"/>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某校同一宿舍的何某一与何某二因口角发生打斗，过程中何某一持水果刀将何某二划伤。事件发生后，何某二被及时送往医院进行治疗，经初步检查为软组织伤，医嘱无需住院。为慎重起见，留院观察。</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目前，公安机关正在对事件双方当事人教育和调解，待家属到场确认。</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一、打架斗殴犯什么罪，看具体行为性质：</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1、如果仅仅是故意伤害性质，属于“侵犯人身权利"犯罪，如果致人轻伤以上的，涉嫌“故意伤害罪”;</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2、如果是随意殴打他人的性质，属于“扰乱公共秩序"犯罪，如果致人轻微伤以上、或者持械随意殴打他人的，涉嫌“寻衅滋事罪”;处五年以下有期徒刑、拘役或者管制。</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3、如果是双方聚众斗殴的，属于“扰乱公共秩序"犯罪，双方一般五人以上的，涉嫌“聚众斗殴罪”。</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二、聚众斗殴</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对首要分子和其他积极参加的，处三年以下有期徒刑、拘役或者管制；有下列情形之一的，对首要分子和其他积极参加的，处三年以上十年以下有期徒刑:</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1、多次聚众斗殴的;</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2、聚众斗殴人数多，规模大，社会影响恶劣的;</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3、在公共场所或者交通要道聚众斗殴，造成社会秩序严重混乱的;</w:t>
      </w:r>
      <w:r>
        <w:rPr>
          <w:rFonts w:hint="eastAsia" w:ascii="宋体" w:hAnsi="宋体" w:eastAsia="宋体" w:cs="宋体"/>
          <w:lang w:val="en-US" w:eastAsia="zh-CN"/>
        </w:rPr>
        <w:tab/>
      </w:r>
      <w:r>
        <w:rPr>
          <w:rFonts w:hint="eastAsia" w:ascii="宋体" w:hAnsi="宋体" w:eastAsia="宋体" w:cs="宋体"/>
          <w:lang w:val="en-US" w:eastAsia="zh-CN"/>
        </w:rPr>
        <w:t>打人也是有成本的</w:t>
      </w:r>
      <w:r>
        <w:rPr>
          <w:rFonts w:hint="eastAsia" w:ascii="宋体" w:hAnsi="宋体" w:eastAsia="宋体" w:cs="宋体"/>
          <w:lang w:val="en-US" w:eastAsia="zh-CN"/>
        </w:rPr>
        <w:tab/>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4、持械聚众斗殴的。</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三、打架的成本有多高</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1、轻微伤的打架成本=5日至15日拘留+500元至1000元罚款+医药费、误工费等赔偿+因拘留少挣的工资。</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轻微伤是造成局部组织、器官结构的轻微损害或轻度短暂功能障碍的损伤。一般轻微伤愈合后对人体正常生理功能及容貌体态无影响或影响轻微。</w:t>
      </w:r>
    </w:p>
    <w:p>
      <w:pPr>
        <w:numPr>
          <w:ilvl w:val="0"/>
          <w:numId w:val="1"/>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轻伤的打架成本=3年以下有期徒刑+赔偿金+医药费、误工费等赔偿+因判刑少挣的工资。</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轻伤是指物理、化学及生物等各种外界因素作用于人体，造成组织、器官结构的一定程度的损害或者部分功能障碍，尚未构成重伤又不属轻微伤害的损伤。</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3、重伤的打架成本=3年以上10年以下有期徒刑、无期徒刑或死刑+经济赔偿+社会及家庭严重影响。</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重伤是指机体完整性遭到严重破坏或功能严重障碍。根据中国刑法第85条规定，具有下列情况之一的伤害可定为重伤。</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(1)使人肢体残废或毁人容貌;</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(2)使人丧失听觉、视觉或其它器官机能;</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(3)其它对于人体健康有重大伤害者。重伤的具体标准，司法部、最高人民法院，最高人民检察院、公安部于1986年8月15日曾联合下发《人体重伤鉴定标准(试用)》的规定。</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四、打架附加成本</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民事责任费用(诉讼费+律师费+医药费+误工费)+公安机关留下前科劣迹+心情沮丧郁闷·+名誉形象受损·+家人朋友担忧+工作生意等遭受更大损失。</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五、打架斗殴的行政处罚(治安处罚)</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根据治安管理处罚法，殴打他人的，或者故意伤害他人身体的，处五日以上一日以下拘留，并处二百元以上五百元以下罚款。如果有下列情形之一的，处十日以上十五日以下拘留，并处五百元以上一千元以下罚款:</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(一)结伙殴打、伤害他人;</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(二)殴打、伤害残疾人、孕妇、不满十四周岁的人或者六一周岁以上的人;</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(三)多次殴打、伤害他人或者一次殴打、伤害多人。</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六、行政拘留会留案底吗?</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根据最高人民法院最高人民检察院公安部国家安全部司法部印发的《关于建立犯罪人员犯罪记录制度的意见》的通知规定，案底:是指某人犯罪行为的记录。又称犯罪人员犯罪记录制度，在我国法律中一般指有过刑事犯罪前科的档案记录，而该犯罪档案一般存放至公安部门保存。</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行政拘留不属于犯罪记录的案底，但是，被行政拘留的记录在公安机关可以查到(无犯罪记录有备注)。</w:t>
      </w:r>
    </w:p>
    <w:p>
      <w:pPr>
        <w:numPr>
          <w:numId w:val="0"/>
        </w:numPr>
        <w:rPr>
          <w:rFonts w:hint="eastAsia" w:ascii="宋体" w:hAnsi="宋体" w:eastAsia="宋体" w:cs="宋体"/>
          <w:lang w:val="en-US" w:eastAsia="zh-CN"/>
        </w:rPr>
      </w:pP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七、打架斗殴构成犯罪的处罚</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如果打架斗殴的情节轻微，没有严重后果，则使用《治安处罚法》予以治安处罚;如果情节严重，造成严重后果，则依据《刑法》规定，以聚众三殴罪处罚。看情节轻重，如果造成轻伤以上，就构成故意伤害罪，需要判刑。</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八、打架斗殴构成故意伤害罪的处罚</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我国《刑法》第二百三十四条第一款规定:“故意伤害他人身体的，处三年以下有期徒刑，拘役或者管制。”犯前款罪(累犯)，致人重伤的，处三年以上十年以下有期徒刑;致人死亡或者以特别残忍手段致人重伤造成严重残疾的，处一年以上有期徒刑、无期徒刑或者死刑。</w:t>
      </w:r>
    </w:p>
    <w:p>
      <w:pPr>
        <w:numPr>
          <w:numId w:val="0"/>
        </w:numPr>
        <w:ind w:firstLine="560" w:firstLineChars="200"/>
        <w:rPr>
          <w:rFonts w:hint="eastAsia" w:ascii="宋体" w:hAnsi="宋体" w:eastAsia="宋体" w:cs="宋体"/>
          <w:lang w:val="en-US" w:eastAsia="zh-CN"/>
        </w:rPr>
      </w:pPr>
      <w:r>
        <w:rPr>
          <w:rFonts w:hint="eastAsia" w:ascii="宋体" w:hAnsi="宋体" w:eastAsia="宋体" w:cs="宋体"/>
          <w:lang w:val="en-US" w:eastAsia="zh-CN"/>
        </w:rPr>
        <w:t>在故意伤害案件中，如果案发前因为被害人有明显过错，被告人一怒之下失手将被害人致伤，情节明显较轻，且案发后被告人又能积极赔偿被害人经济损失的，一般应从轻处罚或免除处罚。故意伤害他人身体犯罪行为所引</w:t>
      </w:r>
      <w:bookmarkStart w:id="0" w:name="_GoBack"/>
      <w:bookmarkEnd w:id="0"/>
      <w:r>
        <w:rPr>
          <w:rFonts w:hint="eastAsia" w:ascii="宋体" w:hAnsi="宋体" w:eastAsia="宋体" w:cs="宋体"/>
          <w:lang w:val="en-US" w:eastAsia="zh-CN"/>
        </w:rPr>
        <w:t>起的附带民事赔偿，是属于刑事法律调整的范畴，应具有惩罚性。</w:t>
      </w:r>
    </w:p>
    <w:p>
      <w:pPr>
        <w:numPr>
          <w:numId w:val="0"/>
        </w:numPr>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5A866"/>
    <w:multiLevelType w:val="singleLevel"/>
    <w:tmpl w:val="0075A86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210FE"/>
    <w:rsid w:val="6E3210FE"/>
    <w:rsid w:val="72F8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楷体" w:asciiTheme="minorHAnsi" w:hAnsiTheme="minorHAnsi" w:eastAsiaTheme="minorEastAsia"/>
      <w:kern w:val="2"/>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2023-06-09T00:30:00Z</dcterms:created>
  <dc:creator>没空</dc:creator>
  <cp:lastModifiedBy>没空</cp:lastModifiedBy>
  <dcterms:modified xsi:type="dcterms:W3CDTF">2023-06-09T01:02:12Z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8EE20879D0084B92825E0A9C725512DD</vt:lpwstr>
  </property>
</Properties>
</file>