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政审工作流程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学校师生办理政审业务流程如下：</w:t>
      </w:r>
    </w:p>
    <w:p>
      <w:pPr>
        <w:numPr>
          <w:ilvl w:val="0"/>
          <w:numId w:val="1"/>
        </w:numPr>
        <w:ind w:firstLine="56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</w:rPr>
        <w:t>在校人员现实表现政审表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在学校安全保卫处主页下载页面户政业务中下载政审表），并由所在单位主管领导签字盖公章。</w:t>
      </w:r>
    </w:p>
    <w:p>
      <w:pPr>
        <w:numPr>
          <w:ilvl w:val="0"/>
          <w:numId w:val="1"/>
        </w:numPr>
        <w:ind w:firstLine="56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携带在校人员现实表现政审表到安全保卫处户籍管理窗口办理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户籍管理人员将收取在校人员现实表现政审表存档。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6EBE4"/>
    <w:multiLevelType w:val="singleLevel"/>
    <w:tmpl w:val="9D06E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7D3C"/>
    <w:rsid w:val="0F707D3C"/>
    <w:rsid w:val="37FA5929"/>
    <w:rsid w:val="72F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2023-06-07T01:01:00Z</dcterms:created>
  <dc:creator>没空</dc:creator>
  <cp:lastModifiedBy>没空</cp:lastModifiedBy>
  <dcterms:modified xsi:type="dcterms:W3CDTF">2023-06-07T01:40:12Z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12D29C73A6404D55B5C88E18C2710DE8</vt:lpwstr>
  </property>
</Properties>
</file>